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FFDD" w14:textId="2568837E" w:rsidR="00513004" w:rsidRPr="007B0564" w:rsidRDefault="000D4E90">
      <w:pPr>
        <w:rPr>
          <w:rFonts w:asciiTheme="majorHAnsi" w:hAnsiTheme="majorHAnsi"/>
          <w:b/>
          <w:bCs/>
          <w:sz w:val="22"/>
          <w:szCs w:val="22"/>
        </w:rPr>
      </w:pPr>
      <w:r w:rsidRPr="007B0564">
        <w:rPr>
          <w:rFonts w:asciiTheme="majorHAnsi" w:hAnsiTheme="majorHAnsi"/>
          <w:b/>
          <w:bCs/>
          <w:sz w:val="22"/>
          <w:szCs w:val="22"/>
        </w:rPr>
        <w:t xml:space="preserve">The Glasgow 850 </w:t>
      </w:r>
      <w:r w:rsidR="00531797" w:rsidRPr="007B0564">
        <w:rPr>
          <w:rFonts w:asciiTheme="majorHAnsi" w:hAnsiTheme="majorHAnsi"/>
          <w:b/>
          <w:bCs/>
          <w:sz w:val="22"/>
          <w:szCs w:val="22"/>
        </w:rPr>
        <w:t xml:space="preserve">Celebration Fund </w:t>
      </w:r>
      <w:r w:rsidRPr="007B0564">
        <w:rPr>
          <w:rFonts w:asciiTheme="majorHAnsi" w:hAnsiTheme="majorHAnsi"/>
          <w:b/>
          <w:bCs/>
          <w:sz w:val="22"/>
          <w:szCs w:val="22"/>
        </w:rPr>
        <w:t xml:space="preserve"> </w:t>
      </w:r>
    </w:p>
    <w:p w14:paraId="1074F089" w14:textId="77777777" w:rsidR="007853BE" w:rsidRPr="007B0564" w:rsidRDefault="007853BE">
      <w:pPr>
        <w:rPr>
          <w:rFonts w:asciiTheme="majorHAnsi" w:hAnsiTheme="majorHAnsi"/>
          <w:b/>
          <w:bCs/>
          <w:sz w:val="22"/>
          <w:szCs w:val="22"/>
        </w:rPr>
      </w:pPr>
    </w:p>
    <w:p w14:paraId="3469F2E4" w14:textId="3BDCCD89" w:rsidR="007853BE" w:rsidRPr="007B0564" w:rsidRDefault="007853BE">
      <w:pPr>
        <w:rPr>
          <w:rFonts w:asciiTheme="majorHAnsi" w:hAnsiTheme="majorHAnsi"/>
          <w:b/>
          <w:bCs/>
          <w:sz w:val="22"/>
          <w:szCs w:val="22"/>
        </w:rPr>
      </w:pPr>
      <w:r w:rsidRPr="007B0564">
        <w:rPr>
          <w:rFonts w:asciiTheme="majorHAnsi" w:hAnsiTheme="majorHAnsi"/>
          <w:b/>
          <w:bCs/>
          <w:sz w:val="22"/>
          <w:szCs w:val="22"/>
        </w:rPr>
        <w:t xml:space="preserve">Guidance and Application Form </w:t>
      </w:r>
    </w:p>
    <w:p w14:paraId="6F9C8F1E" w14:textId="77777777" w:rsidR="00EA08E3" w:rsidRPr="007B0564" w:rsidRDefault="00EA08E3">
      <w:pPr>
        <w:rPr>
          <w:rFonts w:asciiTheme="majorHAnsi" w:hAnsiTheme="majorHAnsi"/>
          <w:sz w:val="22"/>
          <w:szCs w:val="22"/>
        </w:rPr>
      </w:pPr>
    </w:p>
    <w:p w14:paraId="5CBD04C9" w14:textId="6C778DFA" w:rsidR="007853BE" w:rsidRPr="007B0564" w:rsidRDefault="007853BE" w:rsidP="007853BE">
      <w:pPr>
        <w:rPr>
          <w:rFonts w:asciiTheme="majorHAnsi" w:hAnsiTheme="majorHAnsi"/>
          <w:sz w:val="22"/>
          <w:szCs w:val="22"/>
        </w:rPr>
      </w:pPr>
      <w:r w:rsidRPr="007B0564">
        <w:rPr>
          <w:rFonts w:asciiTheme="majorHAnsi" w:hAnsiTheme="majorHAnsi"/>
          <w:sz w:val="22"/>
          <w:szCs w:val="22"/>
        </w:rPr>
        <w:t xml:space="preserve">2025 is a be a big year for Glasgow as we celebrate the city's 850th birthday.  </w:t>
      </w:r>
    </w:p>
    <w:p w14:paraId="17859B91" w14:textId="77777777" w:rsidR="007853BE" w:rsidRPr="007B0564" w:rsidRDefault="007853BE" w:rsidP="007853BE">
      <w:pPr>
        <w:rPr>
          <w:rFonts w:asciiTheme="majorHAnsi" w:hAnsiTheme="majorHAnsi"/>
          <w:sz w:val="22"/>
          <w:szCs w:val="22"/>
        </w:rPr>
      </w:pPr>
    </w:p>
    <w:p w14:paraId="17B38A09" w14:textId="77777777" w:rsidR="007B0564" w:rsidRPr="007B0564" w:rsidRDefault="007853BE" w:rsidP="007853BE">
      <w:pPr>
        <w:rPr>
          <w:rFonts w:asciiTheme="majorHAnsi" w:hAnsiTheme="majorHAnsi"/>
          <w:sz w:val="22"/>
          <w:szCs w:val="22"/>
        </w:rPr>
      </w:pPr>
      <w:r w:rsidRPr="007B0564">
        <w:rPr>
          <w:rFonts w:asciiTheme="majorHAnsi" w:hAnsiTheme="majorHAnsi"/>
          <w:sz w:val="22"/>
          <w:szCs w:val="22"/>
        </w:rPr>
        <w:t xml:space="preserve">A wide programme of activity has been put together to give residents and visitors alike, the opportunity to celebrate and get involved in Glasgow 850 and celebrate the city that we all love. Three signature events have been developed that celebrating, food, culture and heritage along with a programme for young people, sport, storytelling, communities and much more. </w:t>
      </w:r>
    </w:p>
    <w:p w14:paraId="25FEAEE0" w14:textId="77777777" w:rsidR="007B0564" w:rsidRPr="007B0564" w:rsidRDefault="007B0564" w:rsidP="007853BE">
      <w:pPr>
        <w:rPr>
          <w:rFonts w:asciiTheme="majorHAnsi" w:hAnsiTheme="majorHAnsi"/>
          <w:sz w:val="22"/>
          <w:szCs w:val="22"/>
        </w:rPr>
      </w:pPr>
    </w:p>
    <w:p w14:paraId="56B0CB23" w14:textId="5DC33CC1" w:rsidR="007853BE" w:rsidRPr="007B0564" w:rsidRDefault="007853BE" w:rsidP="007853BE">
      <w:pPr>
        <w:rPr>
          <w:rFonts w:asciiTheme="majorHAnsi" w:hAnsiTheme="majorHAnsi"/>
          <w:sz w:val="22"/>
          <w:szCs w:val="22"/>
        </w:rPr>
      </w:pPr>
      <w:r w:rsidRPr="007B0564">
        <w:rPr>
          <w:rFonts w:asciiTheme="majorHAnsi" w:hAnsiTheme="majorHAnsi"/>
          <w:sz w:val="22"/>
          <w:szCs w:val="22"/>
        </w:rPr>
        <w:t xml:space="preserve">To read more about the programme of activity for 2025, please see the </w:t>
      </w:r>
      <w:hyperlink r:id="rId9" w:history="1">
        <w:r w:rsidRPr="007B0564">
          <w:rPr>
            <w:rStyle w:val="Hyperlink"/>
            <w:rFonts w:asciiTheme="majorHAnsi" w:hAnsiTheme="majorHAnsi"/>
            <w:sz w:val="22"/>
            <w:szCs w:val="22"/>
          </w:rPr>
          <w:t>electronic programme here.</w:t>
        </w:r>
      </w:hyperlink>
      <w:r w:rsidRPr="007B0564">
        <w:rPr>
          <w:rFonts w:asciiTheme="majorHAnsi" w:hAnsiTheme="majorHAnsi"/>
          <w:sz w:val="22"/>
          <w:szCs w:val="22"/>
        </w:rPr>
        <w:t xml:space="preserve"> </w:t>
      </w:r>
    </w:p>
    <w:p w14:paraId="493F3BE1" w14:textId="77777777" w:rsidR="007853BE" w:rsidRPr="007B0564" w:rsidRDefault="007853BE" w:rsidP="007853BE">
      <w:pPr>
        <w:rPr>
          <w:rFonts w:asciiTheme="majorHAnsi" w:hAnsiTheme="majorHAnsi"/>
          <w:sz w:val="22"/>
          <w:szCs w:val="22"/>
        </w:rPr>
      </w:pPr>
    </w:p>
    <w:p w14:paraId="5FFED440" w14:textId="1208270D" w:rsidR="007853BE" w:rsidRPr="007B0564" w:rsidRDefault="007853BE" w:rsidP="007853BE">
      <w:pPr>
        <w:rPr>
          <w:rFonts w:asciiTheme="majorHAnsi" w:hAnsiTheme="majorHAnsi"/>
          <w:sz w:val="22"/>
          <w:szCs w:val="22"/>
        </w:rPr>
      </w:pPr>
      <w:r w:rsidRPr="007B0564">
        <w:rPr>
          <w:rFonts w:asciiTheme="majorHAnsi" w:hAnsiTheme="majorHAnsi"/>
          <w:sz w:val="22"/>
          <w:szCs w:val="22"/>
        </w:rPr>
        <w:t xml:space="preserve">The Glasgow 850 </w:t>
      </w:r>
      <w:r w:rsidR="00531797" w:rsidRPr="007B0564">
        <w:rPr>
          <w:rFonts w:asciiTheme="majorHAnsi" w:hAnsiTheme="majorHAnsi"/>
          <w:sz w:val="22"/>
          <w:szCs w:val="22"/>
        </w:rPr>
        <w:t xml:space="preserve">Celebration </w:t>
      </w:r>
      <w:r w:rsidRPr="007B0564">
        <w:rPr>
          <w:rFonts w:asciiTheme="majorHAnsi" w:hAnsiTheme="majorHAnsi"/>
          <w:sz w:val="22"/>
          <w:szCs w:val="22"/>
        </w:rPr>
        <w:t xml:space="preserve">Fund has been designed to encourage community groups and organisations to celebrate Glasgow 850 in a way that is meaningful to </w:t>
      </w:r>
      <w:r w:rsidR="00531797" w:rsidRPr="007B0564">
        <w:rPr>
          <w:rFonts w:asciiTheme="majorHAnsi" w:hAnsiTheme="majorHAnsi"/>
          <w:sz w:val="22"/>
          <w:szCs w:val="22"/>
        </w:rPr>
        <w:t>them.</w:t>
      </w:r>
    </w:p>
    <w:p w14:paraId="75BDD7B4" w14:textId="77777777" w:rsidR="007853BE" w:rsidRPr="007B0564" w:rsidRDefault="007853BE" w:rsidP="007853BE">
      <w:pPr>
        <w:rPr>
          <w:rFonts w:asciiTheme="majorHAnsi" w:hAnsiTheme="majorHAnsi"/>
          <w:sz w:val="22"/>
          <w:szCs w:val="22"/>
        </w:rPr>
      </w:pPr>
    </w:p>
    <w:p w14:paraId="69C3AF4D" w14:textId="4E217CCE" w:rsidR="007853BE" w:rsidRPr="007B0564" w:rsidRDefault="007853BE" w:rsidP="007853BE">
      <w:pPr>
        <w:rPr>
          <w:rFonts w:asciiTheme="majorHAnsi" w:hAnsiTheme="majorHAnsi"/>
          <w:b/>
          <w:bCs/>
          <w:i/>
          <w:iCs/>
          <w:sz w:val="22"/>
          <w:szCs w:val="22"/>
        </w:rPr>
      </w:pPr>
      <w:r w:rsidRPr="007B0564">
        <w:rPr>
          <w:rFonts w:asciiTheme="majorHAnsi" w:hAnsiTheme="majorHAnsi"/>
          <w:b/>
          <w:bCs/>
          <w:i/>
          <w:iCs/>
          <w:sz w:val="22"/>
          <w:szCs w:val="22"/>
        </w:rPr>
        <w:t xml:space="preserve">Grants of up to £850 can be applied for to cover the cost of any such activity that celebrates Glasgow 850 throughout 2025. </w:t>
      </w:r>
    </w:p>
    <w:p w14:paraId="1A04883C" w14:textId="77777777" w:rsidR="007853BE" w:rsidRPr="007B0564" w:rsidRDefault="007853BE" w:rsidP="007853BE">
      <w:pPr>
        <w:rPr>
          <w:rFonts w:asciiTheme="majorHAnsi" w:hAnsiTheme="majorHAnsi"/>
          <w:sz w:val="22"/>
          <w:szCs w:val="22"/>
        </w:rPr>
      </w:pPr>
    </w:p>
    <w:p w14:paraId="7917C1BE" w14:textId="77777777" w:rsidR="007853BE" w:rsidRPr="007B0564" w:rsidRDefault="007853BE" w:rsidP="007853BE">
      <w:pPr>
        <w:rPr>
          <w:rFonts w:asciiTheme="majorHAnsi" w:hAnsiTheme="majorHAnsi" w:cs="Arial"/>
          <w:b/>
          <w:bCs/>
          <w:sz w:val="22"/>
          <w:szCs w:val="22"/>
        </w:rPr>
      </w:pPr>
      <w:r w:rsidRPr="007B0564">
        <w:rPr>
          <w:rFonts w:asciiTheme="majorHAnsi" w:hAnsiTheme="majorHAnsi" w:cs="Arial"/>
          <w:b/>
          <w:bCs/>
          <w:sz w:val="22"/>
          <w:szCs w:val="22"/>
        </w:rPr>
        <w:t>Key Funding Facts</w:t>
      </w:r>
    </w:p>
    <w:p w14:paraId="1F707EDA" w14:textId="4D50AA3D" w:rsidR="007853BE" w:rsidRPr="007B0564" w:rsidRDefault="007853BE" w:rsidP="007853BE">
      <w:pPr>
        <w:pStyle w:val="ListParagraph"/>
        <w:numPr>
          <w:ilvl w:val="0"/>
          <w:numId w:val="3"/>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Grants of up to £850 </w:t>
      </w:r>
      <w:r w:rsidR="000E37DD" w:rsidRPr="007B0564">
        <w:rPr>
          <w:rFonts w:asciiTheme="majorHAnsi" w:hAnsiTheme="majorHAnsi" w:cs="Arial"/>
          <w:sz w:val="22"/>
          <w:szCs w:val="22"/>
        </w:rPr>
        <w:t xml:space="preserve">available – applicants are encouraged to only apply for the amount required </w:t>
      </w:r>
    </w:p>
    <w:p w14:paraId="3085852C" w14:textId="523188FD" w:rsidR="000E37DD" w:rsidRPr="007B0564" w:rsidRDefault="000E37DD" w:rsidP="007853BE">
      <w:pPr>
        <w:pStyle w:val="ListParagraph"/>
        <w:numPr>
          <w:ilvl w:val="0"/>
          <w:numId w:val="3"/>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A </w:t>
      </w:r>
      <w:r w:rsidR="00FD630C" w:rsidRPr="007B0564">
        <w:rPr>
          <w:rFonts w:asciiTheme="majorHAnsi" w:hAnsiTheme="majorHAnsi" w:cs="Arial"/>
          <w:sz w:val="22"/>
          <w:szCs w:val="22"/>
        </w:rPr>
        <w:t xml:space="preserve">total </w:t>
      </w:r>
      <w:r w:rsidRPr="007B0564">
        <w:rPr>
          <w:rFonts w:asciiTheme="majorHAnsi" w:hAnsiTheme="majorHAnsi" w:cs="Arial"/>
          <w:sz w:val="22"/>
          <w:szCs w:val="22"/>
        </w:rPr>
        <w:t xml:space="preserve">funding pot of £20,000 is available and funding decisions will reflect an even spread across the </w:t>
      </w:r>
      <w:hyperlink r:id="rId10" w:history="1">
        <w:r w:rsidRPr="007B0564">
          <w:rPr>
            <w:rStyle w:val="Hyperlink"/>
            <w:rFonts w:asciiTheme="majorHAnsi" w:hAnsiTheme="majorHAnsi" w:cs="Arial"/>
            <w:sz w:val="22"/>
            <w:szCs w:val="22"/>
          </w:rPr>
          <w:t>23 wards in the city</w:t>
        </w:r>
      </w:hyperlink>
    </w:p>
    <w:p w14:paraId="1708F0E7" w14:textId="1FF709AE" w:rsidR="000E37DD" w:rsidRPr="007B0564" w:rsidRDefault="007853BE" w:rsidP="000E37DD">
      <w:pPr>
        <w:pStyle w:val="ListParagraph"/>
        <w:numPr>
          <w:ilvl w:val="0"/>
          <w:numId w:val="3"/>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Funding is open to </w:t>
      </w:r>
      <w:r w:rsidR="002148F9" w:rsidRPr="007B0564">
        <w:rPr>
          <w:rFonts w:asciiTheme="majorHAnsi" w:hAnsiTheme="majorHAnsi" w:cs="Arial"/>
          <w:sz w:val="22"/>
          <w:szCs w:val="22"/>
        </w:rPr>
        <w:t xml:space="preserve">all constituted </w:t>
      </w:r>
      <w:r w:rsidR="000E37DD" w:rsidRPr="007B0564">
        <w:rPr>
          <w:rFonts w:asciiTheme="majorHAnsi" w:hAnsiTheme="majorHAnsi" w:cs="Arial"/>
          <w:sz w:val="22"/>
          <w:szCs w:val="22"/>
        </w:rPr>
        <w:t>organisations and community groups, charities</w:t>
      </w:r>
      <w:r w:rsidR="007B0564">
        <w:rPr>
          <w:rFonts w:asciiTheme="majorHAnsi" w:hAnsiTheme="majorHAnsi" w:cs="Arial"/>
          <w:sz w:val="22"/>
          <w:szCs w:val="22"/>
        </w:rPr>
        <w:t xml:space="preserve"> and </w:t>
      </w:r>
      <w:r w:rsidR="000E37DD" w:rsidRPr="007B0564">
        <w:rPr>
          <w:rFonts w:asciiTheme="majorHAnsi" w:hAnsiTheme="majorHAnsi" w:cs="Arial"/>
          <w:sz w:val="22"/>
          <w:szCs w:val="22"/>
        </w:rPr>
        <w:t>social enterprises</w:t>
      </w:r>
    </w:p>
    <w:p w14:paraId="5BD0255C" w14:textId="48CDB797" w:rsidR="007853BE" w:rsidRPr="007B0564" w:rsidRDefault="007853BE" w:rsidP="000E37DD">
      <w:pPr>
        <w:pStyle w:val="ListParagraph"/>
        <w:numPr>
          <w:ilvl w:val="0"/>
          <w:numId w:val="3"/>
        </w:numPr>
        <w:spacing w:after="160" w:line="259" w:lineRule="auto"/>
        <w:rPr>
          <w:rFonts w:asciiTheme="majorHAnsi" w:hAnsiTheme="majorHAnsi" w:cs="Arial"/>
          <w:sz w:val="22"/>
          <w:szCs w:val="22"/>
        </w:rPr>
      </w:pPr>
      <w:r w:rsidRPr="007B0564">
        <w:rPr>
          <w:rFonts w:asciiTheme="majorHAnsi" w:hAnsiTheme="majorHAnsi" w:cs="Arial"/>
          <w:sz w:val="22"/>
          <w:szCs w:val="22"/>
        </w:rPr>
        <w:t>Events</w:t>
      </w:r>
      <w:r w:rsidR="000E37DD" w:rsidRPr="007B0564">
        <w:rPr>
          <w:rFonts w:asciiTheme="majorHAnsi" w:hAnsiTheme="majorHAnsi" w:cs="Arial"/>
          <w:sz w:val="22"/>
          <w:szCs w:val="22"/>
        </w:rPr>
        <w:t xml:space="preserve">/activities </w:t>
      </w:r>
      <w:r w:rsidRPr="007B0564">
        <w:rPr>
          <w:rFonts w:asciiTheme="majorHAnsi" w:hAnsiTheme="majorHAnsi" w:cs="Arial"/>
          <w:sz w:val="22"/>
          <w:szCs w:val="22"/>
        </w:rPr>
        <w:t>must take place sometime between 1 June – 31 December 2025</w:t>
      </w:r>
    </w:p>
    <w:p w14:paraId="133CA246" w14:textId="77777777" w:rsidR="007853BE" w:rsidRPr="007B0564" w:rsidRDefault="007853BE" w:rsidP="007853BE">
      <w:pPr>
        <w:rPr>
          <w:rFonts w:asciiTheme="majorHAnsi" w:hAnsiTheme="majorHAnsi" w:cs="Arial"/>
          <w:b/>
          <w:bCs/>
          <w:sz w:val="22"/>
          <w:szCs w:val="22"/>
        </w:rPr>
      </w:pPr>
      <w:r w:rsidRPr="007B0564">
        <w:rPr>
          <w:rFonts w:asciiTheme="majorHAnsi" w:hAnsiTheme="majorHAnsi" w:cs="Arial"/>
          <w:b/>
          <w:bCs/>
          <w:sz w:val="22"/>
          <w:szCs w:val="22"/>
        </w:rPr>
        <w:t>What events or activities are eligible and what criteria must be met:</w:t>
      </w:r>
    </w:p>
    <w:p w14:paraId="417566A1" w14:textId="6D01F7C5" w:rsidR="000E37DD" w:rsidRPr="007B0564" w:rsidRDefault="000E37DD" w:rsidP="007853BE">
      <w:pPr>
        <w:pStyle w:val="ListParagraph"/>
        <w:numPr>
          <w:ilvl w:val="0"/>
          <w:numId w:val="1"/>
        </w:numPr>
        <w:spacing w:after="160" w:line="259" w:lineRule="auto"/>
        <w:rPr>
          <w:rFonts w:asciiTheme="majorHAnsi" w:hAnsiTheme="majorHAnsi" w:cs="Arial"/>
          <w:sz w:val="22"/>
          <w:szCs w:val="22"/>
        </w:rPr>
      </w:pPr>
      <w:r w:rsidRPr="007B0564">
        <w:rPr>
          <w:rFonts w:asciiTheme="majorHAnsi" w:hAnsiTheme="majorHAnsi" w:cs="Arial"/>
          <w:sz w:val="22"/>
          <w:szCs w:val="22"/>
        </w:rPr>
        <w:t>Any event or activity that celebrates Glasgow throughout 2025. Suggestions include but not limited to</w:t>
      </w:r>
      <w:r w:rsidR="008A5809" w:rsidRPr="007B0564">
        <w:rPr>
          <w:rFonts w:asciiTheme="majorHAnsi" w:hAnsiTheme="majorHAnsi" w:cs="Arial"/>
          <w:sz w:val="22"/>
          <w:szCs w:val="22"/>
        </w:rPr>
        <w:t>, gala or family fun days, sports activities</w:t>
      </w:r>
      <w:r w:rsidR="007B0564">
        <w:rPr>
          <w:rFonts w:asciiTheme="majorHAnsi" w:hAnsiTheme="majorHAnsi" w:cs="Arial"/>
          <w:sz w:val="22"/>
          <w:szCs w:val="22"/>
        </w:rPr>
        <w:t xml:space="preserve">, </w:t>
      </w:r>
      <w:r w:rsidR="008A5809" w:rsidRPr="007B0564">
        <w:rPr>
          <w:rFonts w:asciiTheme="majorHAnsi" w:hAnsiTheme="majorHAnsi" w:cs="Arial"/>
          <w:sz w:val="22"/>
          <w:szCs w:val="22"/>
        </w:rPr>
        <w:t>heritage walks and talks</w:t>
      </w:r>
    </w:p>
    <w:p w14:paraId="6FAE10D4" w14:textId="0534B6B3" w:rsidR="008A5809" w:rsidRPr="007B0564" w:rsidRDefault="008A5809" w:rsidP="008A5809">
      <w:pPr>
        <w:pStyle w:val="ListParagraph"/>
        <w:numPr>
          <w:ilvl w:val="0"/>
          <w:numId w:val="1"/>
        </w:numPr>
        <w:rPr>
          <w:rFonts w:asciiTheme="majorHAnsi" w:hAnsiTheme="majorHAnsi" w:cs="Arial"/>
          <w:sz w:val="22"/>
          <w:szCs w:val="22"/>
        </w:rPr>
      </w:pPr>
      <w:r w:rsidRPr="007B0564">
        <w:rPr>
          <w:rFonts w:asciiTheme="majorHAnsi" w:hAnsiTheme="majorHAnsi" w:cs="Arial"/>
          <w:sz w:val="22"/>
          <w:szCs w:val="22"/>
        </w:rPr>
        <w:t>Applicants applying must have their own bank account and be appropriately constituted</w:t>
      </w:r>
    </w:p>
    <w:p w14:paraId="796C190A" w14:textId="766223E8" w:rsidR="007853BE" w:rsidRPr="007B0564" w:rsidRDefault="008A5809" w:rsidP="007853BE">
      <w:pPr>
        <w:pStyle w:val="ListParagraph"/>
        <w:numPr>
          <w:ilvl w:val="0"/>
          <w:numId w:val="1"/>
        </w:numPr>
        <w:spacing w:after="160" w:line="259" w:lineRule="auto"/>
        <w:rPr>
          <w:rFonts w:asciiTheme="majorHAnsi" w:hAnsiTheme="majorHAnsi" w:cs="Arial"/>
          <w:sz w:val="22"/>
          <w:szCs w:val="22"/>
        </w:rPr>
      </w:pPr>
      <w:r w:rsidRPr="007B0564">
        <w:rPr>
          <w:rFonts w:asciiTheme="majorHAnsi" w:hAnsiTheme="majorHAnsi" w:cs="Arial"/>
          <w:sz w:val="22"/>
          <w:szCs w:val="22"/>
        </w:rPr>
        <w:t>All activity must</w:t>
      </w:r>
      <w:r w:rsidR="007853BE" w:rsidRPr="007B0564">
        <w:rPr>
          <w:rFonts w:asciiTheme="majorHAnsi" w:hAnsiTheme="majorHAnsi" w:cs="Arial"/>
          <w:sz w:val="22"/>
          <w:szCs w:val="22"/>
        </w:rPr>
        <w:t xml:space="preserve"> take place within the Glasgow city council boundary </w:t>
      </w:r>
    </w:p>
    <w:p w14:paraId="43099ECD" w14:textId="77777777" w:rsidR="007853BE" w:rsidRPr="007B0564" w:rsidRDefault="007853BE" w:rsidP="007853BE">
      <w:pPr>
        <w:pStyle w:val="ListParagraph"/>
        <w:numPr>
          <w:ilvl w:val="0"/>
          <w:numId w:val="1"/>
        </w:numPr>
        <w:spacing w:after="160" w:line="259" w:lineRule="auto"/>
        <w:rPr>
          <w:rFonts w:asciiTheme="majorHAnsi" w:hAnsiTheme="majorHAnsi" w:cs="Arial"/>
          <w:sz w:val="22"/>
          <w:szCs w:val="22"/>
        </w:rPr>
      </w:pPr>
      <w:r w:rsidRPr="007B0564">
        <w:rPr>
          <w:rFonts w:asciiTheme="majorHAnsi" w:hAnsiTheme="majorHAnsi" w:cs="Arial"/>
          <w:sz w:val="22"/>
          <w:szCs w:val="22"/>
        </w:rPr>
        <w:t>Must take place between 1 June 2025 – 31 December 2025</w:t>
      </w:r>
    </w:p>
    <w:p w14:paraId="3D58CF7C" w14:textId="552A5B55" w:rsidR="007853BE" w:rsidRPr="007B0564" w:rsidRDefault="007853BE" w:rsidP="007853BE">
      <w:pPr>
        <w:rPr>
          <w:rFonts w:asciiTheme="majorHAnsi" w:hAnsiTheme="majorHAnsi" w:cs="Arial"/>
          <w:b/>
          <w:bCs/>
          <w:sz w:val="22"/>
          <w:szCs w:val="22"/>
        </w:rPr>
      </w:pPr>
      <w:r w:rsidRPr="007B0564">
        <w:rPr>
          <w:rFonts w:asciiTheme="majorHAnsi" w:hAnsiTheme="majorHAnsi" w:cs="Arial"/>
          <w:b/>
          <w:bCs/>
          <w:sz w:val="22"/>
          <w:szCs w:val="22"/>
        </w:rPr>
        <w:t xml:space="preserve">What </w:t>
      </w:r>
      <w:r w:rsidR="008A5809" w:rsidRPr="007B0564">
        <w:rPr>
          <w:rFonts w:asciiTheme="majorHAnsi" w:hAnsiTheme="majorHAnsi" w:cs="Arial"/>
          <w:b/>
          <w:bCs/>
          <w:sz w:val="22"/>
          <w:szCs w:val="22"/>
        </w:rPr>
        <w:t xml:space="preserve">or Who </w:t>
      </w:r>
      <w:r w:rsidRPr="007B0564">
        <w:rPr>
          <w:rFonts w:asciiTheme="majorHAnsi" w:hAnsiTheme="majorHAnsi" w:cs="Arial"/>
          <w:b/>
          <w:bCs/>
          <w:sz w:val="22"/>
          <w:szCs w:val="22"/>
        </w:rPr>
        <w:t xml:space="preserve">is NOT eligible </w:t>
      </w:r>
    </w:p>
    <w:p w14:paraId="7ECC43BB" w14:textId="77777777" w:rsidR="007853BE" w:rsidRPr="007B0564" w:rsidRDefault="007853BE" w:rsidP="007853BE">
      <w:pPr>
        <w:pStyle w:val="ListParagraph"/>
        <w:numPr>
          <w:ilvl w:val="0"/>
          <w:numId w:val="2"/>
        </w:numPr>
        <w:spacing w:after="160" w:line="259" w:lineRule="auto"/>
        <w:rPr>
          <w:rFonts w:asciiTheme="majorHAnsi" w:hAnsiTheme="majorHAnsi" w:cs="Arial"/>
          <w:sz w:val="22"/>
          <w:szCs w:val="22"/>
        </w:rPr>
      </w:pPr>
      <w:r w:rsidRPr="007B0564">
        <w:rPr>
          <w:rFonts w:asciiTheme="majorHAnsi" w:hAnsiTheme="majorHAnsi" w:cs="Arial"/>
          <w:sz w:val="22"/>
          <w:szCs w:val="22"/>
        </w:rPr>
        <w:t>Any events or activity taking place OUTSIDE the Glasgow city council boundary</w:t>
      </w:r>
    </w:p>
    <w:p w14:paraId="3130DFA0" w14:textId="67DDBBCE" w:rsidR="008A5809" w:rsidRPr="007B0564" w:rsidRDefault="00FD630C" w:rsidP="007853BE">
      <w:pPr>
        <w:pStyle w:val="ListParagraph"/>
        <w:numPr>
          <w:ilvl w:val="0"/>
          <w:numId w:val="2"/>
        </w:numPr>
        <w:spacing w:after="160" w:line="259" w:lineRule="auto"/>
        <w:rPr>
          <w:rFonts w:asciiTheme="majorHAnsi" w:hAnsiTheme="majorHAnsi" w:cs="Arial"/>
          <w:sz w:val="22"/>
          <w:szCs w:val="22"/>
        </w:rPr>
      </w:pPr>
      <w:r w:rsidRPr="007B0564">
        <w:rPr>
          <w:rFonts w:asciiTheme="majorHAnsi" w:hAnsiTheme="majorHAnsi" w:cs="Arial"/>
          <w:sz w:val="22"/>
          <w:szCs w:val="22"/>
        </w:rPr>
        <w:t>B</w:t>
      </w:r>
      <w:r w:rsidR="008A5809" w:rsidRPr="007B0564">
        <w:rPr>
          <w:rFonts w:asciiTheme="majorHAnsi" w:hAnsiTheme="majorHAnsi" w:cs="Arial"/>
          <w:sz w:val="22"/>
          <w:szCs w:val="22"/>
        </w:rPr>
        <w:t xml:space="preserve">usinesses or individuals </w:t>
      </w:r>
      <w:r w:rsidRPr="007B0564">
        <w:rPr>
          <w:rFonts w:asciiTheme="majorHAnsi" w:hAnsiTheme="majorHAnsi" w:cs="Arial"/>
          <w:sz w:val="22"/>
          <w:szCs w:val="22"/>
        </w:rPr>
        <w:t>are NOT eligible for this fund</w:t>
      </w:r>
      <w:r w:rsidR="008A5809" w:rsidRPr="007B0564">
        <w:rPr>
          <w:rFonts w:asciiTheme="majorHAnsi" w:hAnsiTheme="majorHAnsi" w:cs="Arial"/>
          <w:sz w:val="22"/>
          <w:szCs w:val="22"/>
        </w:rPr>
        <w:t xml:space="preserve"> </w:t>
      </w:r>
    </w:p>
    <w:p w14:paraId="61B809FA" w14:textId="19D0DED8" w:rsidR="00FD630C" w:rsidRPr="007B0564" w:rsidRDefault="00FD630C" w:rsidP="00FD630C">
      <w:pPr>
        <w:pStyle w:val="ListParagraph"/>
        <w:numPr>
          <w:ilvl w:val="0"/>
          <w:numId w:val="2"/>
        </w:numPr>
        <w:spacing w:after="160" w:line="259" w:lineRule="auto"/>
        <w:rPr>
          <w:rFonts w:asciiTheme="majorHAnsi" w:hAnsiTheme="majorHAnsi" w:cs="Arial"/>
          <w:sz w:val="22"/>
          <w:szCs w:val="22"/>
        </w:rPr>
      </w:pPr>
      <w:r w:rsidRPr="007B0564">
        <w:rPr>
          <w:rFonts w:asciiTheme="majorHAnsi" w:hAnsiTheme="majorHAnsi" w:cs="Arial"/>
          <w:sz w:val="22"/>
          <w:szCs w:val="22"/>
        </w:rPr>
        <w:t>Projects or activities that have started or involve any retrospective costs</w:t>
      </w:r>
    </w:p>
    <w:p w14:paraId="4223C39A" w14:textId="7F8B3082" w:rsidR="00FD630C" w:rsidRPr="007B0564" w:rsidRDefault="00FD630C" w:rsidP="00FD630C">
      <w:pPr>
        <w:pStyle w:val="ListParagraph"/>
        <w:numPr>
          <w:ilvl w:val="0"/>
          <w:numId w:val="2"/>
        </w:numPr>
        <w:spacing w:after="160" w:line="259" w:lineRule="auto"/>
        <w:rPr>
          <w:rFonts w:asciiTheme="majorHAnsi" w:hAnsiTheme="majorHAnsi" w:cs="Arial"/>
          <w:sz w:val="22"/>
          <w:szCs w:val="22"/>
        </w:rPr>
      </w:pPr>
      <w:r w:rsidRPr="007B0564">
        <w:rPr>
          <w:rFonts w:asciiTheme="majorHAnsi" w:hAnsiTheme="majorHAnsi" w:cs="Arial"/>
          <w:sz w:val="22"/>
          <w:szCs w:val="22"/>
        </w:rPr>
        <w:t>Capital costs</w:t>
      </w:r>
    </w:p>
    <w:p w14:paraId="46B8A04E" w14:textId="7113BBF1" w:rsidR="00FD630C" w:rsidRPr="007B0564" w:rsidRDefault="00FD630C" w:rsidP="00FD630C">
      <w:pPr>
        <w:pStyle w:val="ListParagraph"/>
        <w:numPr>
          <w:ilvl w:val="0"/>
          <w:numId w:val="2"/>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Costs for personal items of equipment </w:t>
      </w:r>
    </w:p>
    <w:p w14:paraId="4C873759" w14:textId="77777777" w:rsidR="007853BE" w:rsidRPr="007B0564" w:rsidRDefault="007853BE" w:rsidP="007853BE">
      <w:pPr>
        <w:rPr>
          <w:rFonts w:asciiTheme="majorHAnsi" w:hAnsiTheme="majorHAnsi" w:cs="Arial"/>
          <w:b/>
          <w:bCs/>
          <w:sz w:val="22"/>
          <w:szCs w:val="22"/>
        </w:rPr>
      </w:pPr>
      <w:r w:rsidRPr="007B0564">
        <w:rPr>
          <w:rFonts w:asciiTheme="majorHAnsi" w:hAnsiTheme="majorHAnsi" w:cs="Arial"/>
          <w:b/>
          <w:bCs/>
          <w:sz w:val="22"/>
          <w:szCs w:val="22"/>
        </w:rPr>
        <w:t>Timelines</w:t>
      </w:r>
    </w:p>
    <w:p w14:paraId="7A632BEB" w14:textId="77777777" w:rsidR="007853BE" w:rsidRPr="007B0564" w:rsidRDefault="007853BE" w:rsidP="007853BE">
      <w:pPr>
        <w:pStyle w:val="ListParagraph"/>
        <w:numPr>
          <w:ilvl w:val="0"/>
          <w:numId w:val="5"/>
        </w:numPr>
        <w:spacing w:after="160" w:line="259" w:lineRule="auto"/>
        <w:rPr>
          <w:rFonts w:asciiTheme="majorHAnsi" w:hAnsiTheme="majorHAnsi" w:cs="Arial"/>
          <w:sz w:val="22"/>
          <w:szCs w:val="22"/>
        </w:rPr>
      </w:pPr>
      <w:r w:rsidRPr="007B0564">
        <w:rPr>
          <w:rFonts w:asciiTheme="majorHAnsi" w:hAnsiTheme="majorHAnsi" w:cs="Arial"/>
          <w:sz w:val="22"/>
          <w:szCs w:val="22"/>
        </w:rPr>
        <w:t>Applications open 20 February 2025</w:t>
      </w:r>
    </w:p>
    <w:p w14:paraId="4998C75D" w14:textId="77777777" w:rsidR="007853BE" w:rsidRPr="007B0564" w:rsidRDefault="007853BE" w:rsidP="007853BE">
      <w:pPr>
        <w:pStyle w:val="ListParagraph"/>
        <w:numPr>
          <w:ilvl w:val="0"/>
          <w:numId w:val="5"/>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Deadline for submitting applications is </w:t>
      </w:r>
      <w:r w:rsidRPr="007B0564">
        <w:rPr>
          <w:rFonts w:asciiTheme="majorHAnsi" w:hAnsiTheme="majorHAnsi" w:cs="Arial"/>
          <w:b/>
          <w:bCs/>
          <w:sz w:val="22"/>
          <w:szCs w:val="22"/>
        </w:rPr>
        <w:t>Friday 4 April at 5pm,</w:t>
      </w:r>
      <w:r w:rsidRPr="007B0564">
        <w:rPr>
          <w:rFonts w:asciiTheme="majorHAnsi" w:hAnsiTheme="majorHAnsi" w:cs="Arial"/>
          <w:sz w:val="22"/>
          <w:szCs w:val="22"/>
        </w:rPr>
        <w:t xml:space="preserve"> applications received after this time and date will not be considered</w:t>
      </w:r>
    </w:p>
    <w:p w14:paraId="05251155" w14:textId="77777777" w:rsidR="007853BE" w:rsidRPr="007B0564" w:rsidRDefault="007853BE" w:rsidP="007853BE">
      <w:pPr>
        <w:pStyle w:val="ListParagraph"/>
        <w:numPr>
          <w:ilvl w:val="0"/>
          <w:numId w:val="5"/>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Completed forms should be sent to </w:t>
      </w:r>
      <w:hyperlink r:id="rId11" w:history="1">
        <w:r w:rsidRPr="007B0564">
          <w:rPr>
            <w:rStyle w:val="Hyperlink"/>
            <w:rFonts w:asciiTheme="majorHAnsi" w:hAnsiTheme="majorHAnsi" w:cs="Arial"/>
            <w:sz w:val="22"/>
            <w:szCs w:val="22"/>
          </w:rPr>
          <w:t>glasgow850@glasgow.gov.uk</w:t>
        </w:r>
      </w:hyperlink>
      <w:r w:rsidRPr="007B0564">
        <w:rPr>
          <w:rFonts w:asciiTheme="majorHAnsi" w:hAnsiTheme="majorHAnsi" w:cs="Arial"/>
          <w:sz w:val="22"/>
          <w:szCs w:val="22"/>
        </w:rPr>
        <w:t xml:space="preserve"> </w:t>
      </w:r>
    </w:p>
    <w:p w14:paraId="6A48E17E" w14:textId="2C60F621" w:rsidR="0058701A" w:rsidRPr="00340A64" w:rsidRDefault="007853BE" w:rsidP="0058701A">
      <w:pPr>
        <w:pStyle w:val="ListParagraph"/>
        <w:numPr>
          <w:ilvl w:val="0"/>
          <w:numId w:val="5"/>
        </w:numPr>
        <w:spacing w:after="160" w:line="259" w:lineRule="auto"/>
        <w:rPr>
          <w:rFonts w:asciiTheme="majorHAnsi" w:hAnsiTheme="majorHAnsi" w:cs="Arial"/>
          <w:sz w:val="22"/>
          <w:szCs w:val="22"/>
        </w:rPr>
      </w:pPr>
      <w:r w:rsidRPr="007B0564">
        <w:rPr>
          <w:rFonts w:asciiTheme="majorHAnsi" w:hAnsiTheme="majorHAnsi" w:cs="Arial"/>
          <w:sz w:val="22"/>
          <w:szCs w:val="22"/>
        </w:rPr>
        <w:t xml:space="preserve">Decisions on successful </w:t>
      </w:r>
      <w:r w:rsidR="008A5809" w:rsidRPr="007B0564">
        <w:rPr>
          <w:rFonts w:asciiTheme="majorHAnsi" w:hAnsiTheme="majorHAnsi" w:cs="Arial"/>
          <w:sz w:val="22"/>
          <w:szCs w:val="22"/>
        </w:rPr>
        <w:t>applications will be</w:t>
      </w:r>
      <w:r w:rsidRPr="007B0564">
        <w:rPr>
          <w:rFonts w:asciiTheme="majorHAnsi" w:hAnsiTheme="majorHAnsi" w:cs="Arial"/>
          <w:sz w:val="22"/>
          <w:szCs w:val="22"/>
        </w:rPr>
        <w:t xml:space="preserve"> made by 16 May 2025 </w:t>
      </w:r>
    </w:p>
    <w:sectPr w:rsidR="0058701A" w:rsidRPr="00340A64" w:rsidSect="00E07F49">
      <w:headerReference w:type="default" r:id="rId12"/>
      <w:footerReference w:type="default" r:id="rId13"/>
      <w:pgSz w:w="11906" w:h="16838"/>
      <w:pgMar w:top="283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E988" w14:textId="77777777" w:rsidR="00670CF8" w:rsidRDefault="00670CF8" w:rsidP="00300A4E">
      <w:r>
        <w:separator/>
      </w:r>
    </w:p>
  </w:endnote>
  <w:endnote w:type="continuationSeparator" w:id="0">
    <w:p w14:paraId="1CC27A36" w14:textId="77777777" w:rsidR="00670CF8" w:rsidRDefault="00670CF8" w:rsidP="0030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inion Pro">
    <w:panose1 w:val="02040503050306020203"/>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FAED" w14:textId="77777777" w:rsidR="00E07F49" w:rsidRDefault="00E07F49" w:rsidP="00300A4E">
    <w:pPr>
      <w:pStyle w:val="BasicParagraph"/>
      <w:rPr>
        <w:rFonts w:ascii="Arial" w:hAnsi="Arial" w:cs="Arial"/>
        <w:b/>
        <w:bCs/>
        <w:color w:val="CF0058"/>
        <w:sz w:val="20"/>
        <w:szCs w:val="20"/>
        <w:lang w:val="en-US"/>
      </w:rPr>
    </w:pPr>
  </w:p>
  <w:p w14:paraId="2A9AEBA4" w14:textId="7D0E3913" w:rsidR="00300A4E" w:rsidRPr="00300A4E" w:rsidRDefault="00300A4E" w:rsidP="00E07F49">
    <w:pPr>
      <w:pStyle w:val="BasicParagraph"/>
      <w:jc w:val="right"/>
      <w:rPr>
        <w:rFonts w:ascii="Arial" w:hAnsi="Arial" w:cs="Arial"/>
        <w:b/>
        <w:bCs/>
        <w:color w:val="CF0058"/>
        <w:sz w:val="20"/>
        <w:szCs w:val="20"/>
        <w:lang w:val="en-US"/>
      </w:rPr>
    </w:pPr>
    <w:r w:rsidRPr="00300A4E">
      <w:rPr>
        <w:rFonts w:ascii="Arial" w:hAnsi="Arial" w:cs="Arial"/>
        <w:b/>
        <w:bCs/>
        <w:color w:val="CF0058"/>
        <w:sz w:val="20"/>
        <w:szCs w:val="20"/>
        <w:lang w:val="en-US"/>
      </w:rPr>
      <w:t>glasgow850.com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C015" w14:textId="77777777" w:rsidR="00670CF8" w:rsidRDefault="00670CF8" w:rsidP="00300A4E">
      <w:r>
        <w:separator/>
      </w:r>
    </w:p>
  </w:footnote>
  <w:footnote w:type="continuationSeparator" w:id="0">
    <w:p w14:paraId="2BB8BA19" w14:textId="77777777" w:rsidR="00670CF8" w:rsidRDefault="00670CF8" w:rsidP="0030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82A3" w14:textId="4D7720E4" w:rsidR="00300A4E" w:rsidRDefault="00221DD0" w:rsidP="001121FD">
    <w:pPr>
      <w:pStyle w:val="Header"/>
      <w:jc w:val="right"/>
    </w:pPr>
    <w:r>
      <w:rPr>
        <w:noProof/>
      </w:rPr>
      <w:drawing>
        <wp:anchor distT="0" distB="0" distL="114300" distR="114300" simplePos="0" relativeHeight="251659264" behindDoc="1" locked="0" layoutInCell="1" allowOverlap="1" wp14:anchorId="6E359C46" wp14:editId="33A385CF">
          <wp:simplePos x="0" y="0"/>
          <wp:positionH relativeFrom="column">
            <wp:posOffset>5619115</wp:posOffset>
          </wp:positionH>
          <wp:positionV relativeFrom="paragraph">
            <wp:posOffset>-19253</wp:posOffset>
          </wp:positionV>
          <wp:extent cx="573932" cy="937349"/>
          <wp:effectExtent l="0" t="0" r="0" b="2540"/>
          <wp:wrapNone/>
          <wp:docPr id="14" name="Picture 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932" cy="937349"/>
                  </a:xfrm>
                  <a:prstGeom prst="rect">
                    <a:avLst/>
                  </a:prstGeom>
                </pic:spPr>
              </pic:pic>
            </a:graphicData>
          </a:graphic>
          <wp14:sizeRelH relativeFrom="page">
            <wp14:pctWidth>0</wp14:pctWidth>
          </wp14:sizeRelH>
          <wp14:sizeRelV relativeFrom="page">
            <wp14:pctHeight>0</wp14:pctHeight>
          </wp14:sizeRelV>
        </wp:anchor>
      </w:drawing>
    </w:r>
    <w:r w:rsidR="00300A4E" w:rsidRPr="00723A24">
      <w:rPr>
        <w:noProof/>
      </w:rPr>
      <w:drawing>
        <wp:anchor distT="0" distB="0" distL="114300" distR="114300" simplePos="0" relativeHeight="251658240" behindDoc="1" locked="0" layoutInCell="1" allowOverlap="1" wp14:anchorId="3DB47C3E" wp14:editId="533A331E">
          <wp:simplePos x="0" y="0"/>
          <wp:positionH relativeFrom="column">
            <wp:posOffset>0</wp:posOffset>
          </wp:positionH>
          <wp:positionV relativeFrom="paragraph">
            <wp:posOffset>-126460</wp:posOffset>
          </wp:positionV>
          <wp:extent cx="1143000" cy="1143000"/>
          <wp:effectExtent l="0" t="0" r="0" b="0"/>
          <wp:wrapNone/>
          <wp:docPr id="15" name="Picture 15" descr="A pink circle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41235" name="Picture 3" descr="A pink circle with white number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CA5"/>
    <w:multiLevelType w:val="hybridMultilevel"/>
    <w:tmpl w:val="AD8A3DF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5217FD"/>
    <w:multiLevelType w:val="hybridMultilevel"/>
    <w:tmpl w:val="91C6C0A4"/>
    <w:lvl w:ilvl="0" w:tplc="9ED28E54">
      <w:start w:val="1"/>
      <w:numFmt w:val="bullet"/>
      <w:lvlText w:val=""/>
      <w:lvlJc w:val="left"/>
      <w:pPr>
        <w:ind w:left="720" w:hanging="360"/>
      </w:pPr>
      <w:rPr>
        <w:rFonts w:ascii="Wingdings" w:hAnsi="Wingdings" w:hint="default"/>
      </w:rPr>
    </w:lvl>
    <w:lvl w:ilvl="1" w:tplc="097E6020">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B0360"/>
    <w:multiLevelType w:val="hybridMultilevel"/>
    <w:tmpl w:val="3CCA684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6D5F8A"/>
    <w:multiLevelType w:val="hybridMultilevel"/>
    <w:tmpl w:val="15C8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44FD6"/>
    <w:multiLevelType w:val="hybridMultilevel"/>
    <w:tmpl w:val="0024B8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40EC9"/>
    <w:multiLevelType w:val="hybridMultilevel"/>
    <w:tmpl w:val="CCBCEC04"/>
    <w:lvl w:ilvl="0" w:tplc="0BAAE8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2614">
    <w:abstractNumId w:val="5"/>
  </w:num>
  <w:num w:numId="2" w16cid:durableId="1494879886">
    <w:abstractNumId w:val="1"/>
  </w:num>
  <w:num w:numId="3" w16cid:durableId="665977512">
    <w:abstractNumId w:val="2"/>
  </w:num>
  <w:num w:numId="4" w16cid:durableId="1616668489">
    <w:abstractNumId w:val="0"/>
  </w:num>
  <w:num w:numId="5" w16cid:durableId="1737896688">
    <w:abstractNumId w:val="4"/>
  </w:num>
  <w:num w:numId="6" w16cid:durableId="50621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24"/>
    <w:rsid w:val="00007681"/>
    <w:rsid w:val="000D4E90"/>
    <w:rsid w:val="000E37DD"/>
    <w:rsid w:val="001121FD"/>
    <w:rsid w:val="00182E98"/>
    <w:rsid w:val="001F62C4"/>
    <w:rsid w:val="002148F9"/>
    <w:rsid w:val="00221DD0"/>
    <w:rsid w:val="00270A73"/>
    <w:rsid w:val="00300A4E"/>
    <w:rsid w:val="0032030C"/>
    <w:rsid w:val="0034016E"/>
    <w:rsid w:val="00340A64"/>
    <w:rsid w:val="003C2847"/>
    <w:rsid w:val="0043114E"/>
    <w:rsid w:val="004319E7"/>
    <w:rsid w:val="00442DDC"/>
    <w:rsid w:val="004D1B33"/>
    <w:rsid w:val="00513004"/>
    <w:rsid w:val="00531797"/>
    <w:rsid w:val="00543213"/>
    <w:rsid w:val="0058701A"/>
    <w:rsid w:val="00597332"/>
    <w:rsid w:val="005A0A36"/>
    <w:rsid w:val="00652556"/>
    <w:rsid w:val="00670CF8"/>
    <w:rsid w:val="006E50E6"/>
    <w:rsid w:val="00723A24"/>
    <w:rsid w:val="007853BE"/>
    <w:rsid w:val="007A1B04"/>
    <w:rsid w:val="007B0564"/>
    <w:rsid w:val="0081529D"/>
    <w:rsid w:val="008158E6"/>
    <w:rsid w:val="00816D53"/>
    <w:rsid w:val="00865871"/>
    <w:rsid w:val="008917CA"/>
    <w:rsid w:val="008A5809"/>
    <w:rsid w:val="008B276A"/>
    <w:rsid w:val="008F06B7"/>
    <w:rsid w:val="00902FAB"/>
    <w:rsid w:val="00916BDC"/>
    <w:rsid w:val="00953DEE"/>
    <w:rsid w:val="009B5B5D"/>
    <w:rsid w:val="009E0DC4"/>
    <w:rsid w:val="009E4E81"/>
    <w:rsid w:val="00A0173C"/>
    <w:rsid w:val="00A06788"/>
    <w:rsid w:val="00B032D6"/>
    <w:rsid w:val="00B13168"/>
    <w:rsid w:val="00B41882"/>
    <w:rsid w:val="00B67876"/>
    <w:rsid w:val="00BE48BA"/>
    <w:rsid w:val="00C038F9"/>
    <w:rsid w:val="00C60446"/>
    <w:rsid w:val="00CD1F9C"/>
    <w:rsid w:val="00D66062"/>
    <w:rsid w:val="00D90906"/>
    <w:rsid w:val="00DE249E"/>
    <w:rsid w:val="00DF31D5"/>
    <w:rsid w:val="00E07F49"/>
    <w:rsid w:val="00E1271E"/>
    <w:rsid w:val="00E203DC"/>
    <w:rsid w:val="00E24DB3"/>
    <w:rsid w:val="00E26462"/>
    <w:rsid w:val="00E74340"/>
    <w:rsid w:val="00E95ADE"/>
    <w:rsid w:val="00EA08E3"/>
    <w:rsid w:val="00EE69E5"/>
    <w:rsid w:val="00F2620F"/>
    <w:rsid w:val="00F52DF5"/>
    <w:rsid w:val="00F77318"/>
    <w:rsid w:val="00FD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9401"/>
  <w15:chartTrackingRefBased/>
  <w15:docId w15:val="{45F07938-21DD-8647-A877-16F1D729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76"/>
  </w:style>
  <w:style w:type="paragraph" w:styleId="Heading1">
    <w:name w:val="heading 1"/>
    <w:basedOn w:val="Normal"/>
    <w:next w:val="Normal"/>
    <w:link w:val="Heading1Char"/>
    <w:uiPriority w:val="9"/>
    <w:qFormat/>
    <w:rsid w:val="00723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A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A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A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A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A24"/>
    <w:rPr>
      <w:rFonts w:eastAsiaTheme="majorEastAsia" w:cstheme="majorBidi"/>
      <w:color w:val="272727" w:themeColor="text1" w:themeTint="D8"/>
    </w:rPr>
  </w:style>
  <w:style w:type="paragraph" w:styleId="Title">
    <w:name w:val="Title"/>
    <w:basedOn w:val="Normal"/>
    <w:next w:val="Normal"/>
    <w:link w:val="TitleChar"/>
    <w:uiPriority w:val="10"/>
    <w:qFormat/>
    <w:rsid w:val="00723A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A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A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3A24"/>
    <w:rPr>
      <w:i/>
      <w:iCs/>
      <w:color w:val="404040" w:themeColor="text1" w:themeTint="BF"/>
    </w:rPr>
  </w:style>
  <w:style w:type="paragraph" w:styleId="ListParagraph">
    <w:name w:val="List Paragraph"/>
    <w:basedOn w:val="Normal"/>
    <w:uiPriority w:val="34"/>
    <w:qFormat/>
    <w:rsid w:val="00723A24"/>
    <w:pPr>
      <w:ind w:left="720"/>
      <w:contextualSpacing/>
    </w:pPr>
  </w:style>
  <w:style w:type="character" w:styleId="IntenseEmphasis">
    <w:name w:val="Intense Emphasis"/>
    <w:basedOn w:val="DefaultParagraphFont"/>
    <w:uiPriority w:val="21"/>
    <w:qFormat/>
    <w:rsid w:val="00723A24"/>
    <w:rPr>
      <w:i/>
      <w:iCs/>
      <w:color w:val="0F4761" w:themeColor="accent1" w:themeShade="BF"/>
    </w:rPr>
  </w:style>
  <w:style w:type="paragraph" w:styleId="IntenseQuote">
    <w:name w:val="Intense Quote"/>
    <w:basedOn w:val="Normal"/>
    <w:next w:val="Normal"/>
    <w:link w:val="IntenseQuoteChar"/>
    <w:uiPriority w:val="30"/>
    <w:qFormat/>
    <w:rsid w:val="00723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A24"/>
    <w:rPr>
      <w:i/>
      <w:iCs/>
      <w:color w:val="0F4761" w:themeColor="accent1" w:themeShade="BF"/>
    </w:rPr>
  </w:style>
  <w:style w:type="character" w:styleId="IntenseReference">
    <w:name w:val="Intense Reference"/>
    <w:basedOn w:val="DefaultParagraphFont"/>
    <w:uiPriority w:val="32"/>
    <w:qFormat/>
    <w:rsid w:val="00723A24"/>
    <w:rPr>
      <w:b/>
      <w:bCs/>
      <w:smallCaps/>
      <w:color w:val="0F4761" w:themeColor="accent1" w:themeShade="BF"/>
      <w:spacing w:val="5"/>
    </w:rPr>
  </w:style>
  <w:style w:type="paragraph" w:customStyle="1" w:styleId="BasicParagraph">
    <w:name w:val="[Basic Paragraph]"/>
    <w:basedOn w:val="Normal"/>
    <w:uiPriority w:val="99"/>
    <w:rsid w:val="00723A24"/>
    <w:pPr>
      <w:autoSpaceDE w:val="0"/>
      <w:autoSpaceDN w:val="0"/>
      <w:adjustRightInd w:val="0"/>
      <w:spacing w:line="288" w:lineRule="auto"/>
      <w:textAlignment w:val="center"/>
    </w:pPr>
    <w:rPr>
      <w:rFonts w:ascii="Minion Pro" w:hAnsi="Minion Pro" w:cs="Minion Pro"/>
      <w:color w:val="000000"/>
      <w:kern w:val="0"/>
    </w:rPr>
  </w:style>
  <w:style w:type="paragraph" w:styleId="Header">
    <w:name w:val="header"/>
    <w:basedOn w:val="Normal"/>
    <w:link w:val="HeaderChar"/>
    <w:uiPriority w:val="99"/>
    <w:unhideWhenUsed/>
    <w:rsid w:val="00300A4E"/>
    <w:pPr>
      <w:tabs>
        <w:tab w:val="center" w:pos="4513"/>
        <w:tab w:val="right" w:pos="9026"/>
      </w:tabs>
    </w:pPr>
  </w:style>
  <w:style w:type="character" w:customStyle="1" w:styleId="HeaderChar">
    <w:name w:val="Header Char"/>
    <w:basedOn w:val="DefaultParagraphFont"/>
    <w:link w:val="Header"/>
    <w:uiPriority w:val="99"/>
    <w:rsid w:val="00300A4E"/>
  </w:style>
  <w:style w:type="paragraph" w:styleId="Footer">
    <w:name w:val="footer"/>
    <w:basedOn w:val="Normal"/>
    <w:link w:val="FooterChar"/>
    <w:uiPriority w:val="99"/>
    <w:unhideWhenUsed/>
    <w:rsid w:val="00300A4E"/>
    <w:pPr>
      <w:tabs>
        <w:tab w:val="center" w:pos="4513"/>
        <w:tab w:val="right" w:pos="9026"/>
      </w:tabs>
    </w:pPr>
  </w:style>
  <w:style w:type="character" w:customStyle="1" w:styleId="FooterChar">
    <w:name w:val="Footer Char"/>
    <w:basedOn w:val="DefaultParagraphFont"/>
    <w:link w:val="Footer"/>
    <w:uiPriority w:val="99"/>
    <w:rsid w:val="00300A4E"/>
  </w:style>
  <w:style w:type="character" w:styleId="Hyperlink">
    <w:name w:val="Hyperlink"/>
    <w:basedOn w:val="DefaultParagraphFont"/>
    <w:uiPriority w:val="99"/>
    <w:unhideWhenUsed/>
    <w:rsid w:val="007853BE"/>
    <w:rPr>
      <w:color w:val="467886" w:themeColor="hyperlink"/>
      <w:u w:val="single"/>
    </w:rPr>
  </w:style>
  <w:style w:type="character" w:styleId="UnresolvedMention">
    <w:name w:val="Unresolved Mention"/>
    <w:basedOn w:val="DefaultParagraphFont"/>
    <w:uiPriority w:val="99"/>
    <w:semiHidden/>
    <w:unhideWhenUsed/>
    <w:rsid w:val="007853BE"/>
    <w:rPr>
      <w:color w:val="605E5C"/>
      <w:shd w:val="clear" w:color="auto" w:fill="E1DFDD"/>
    </w:rPr>
  </w:style>
  <w:style w:type="character" w:styleId="CommentReference">
    <w:name w:val="annotation reference"/>
    <w:basedOn w:val="DefaultParagraphFont"/>
    <w:uiPriority w:val="99"/>
    <w:semiHidden/>
    <w:unhideWhenUsed/>
    <w:rsid w:val="007853BE"/>
    <w:rPr>
      <w:sz w:val="16"/>
      <w:szCs w:val="16"/>
    </w:rPr>
  </w:style>
  <w:style w:type="paragraph" w:styleId="CommentText">
    <w:name w:val="annotation text"/>
    <w:basedOn w:val="Normal"/>
    <w:link w:val="CommentTextChar"/>
    <w:uiPriority w:val="99"/>
    <w:unhideWhenUsed/>
    <w:rsid w:val="007853BE"/>
    <w:pPr>
      <w:spacing w:after="160"/>
    </w:pPr>
    <w:rPr>
      <w:sz w:val="20"/>
      <w:szCs w:val="20"/>
    </w:rPr>
  </w:style>
  <w:style w:type="character" w:customStyle="1" w:styleId="CommentTextChar">
    <w:name w:val="Comment Text Char"/>
    <w:basedOn w:val="DefaultParagraphFont"/>
    <w:link w:val="CommentText"/>
    <w:uiPriority w:val="99"/>
    <w:rsid w:val="007853BE"/>
    <w:rPr>
      <w:sz w:val="20"/>
      <w:szCs w:val="20"/>
    </w:rPr>
  </w:style>
  <w:style w:type="character" w:customStyle="1" w:styleId="cf01">
    <w:name w:val="cf01"/>
    <w:basedOn w:val="DefaultParagraphFont"/>
    <w:rsid w:val="007853B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E37DD"/>
    <w:pPr>
      <w:spacing w:after="0"/>
    </w:pPr>
    <w:rPr>
      <w:b/>
      <w:bCs/>
    </w:rPr>
  </w:style>
  <w:style w:type="character" w:customStyle="1" w:styleId="CommentSubjectChar">
    <w:name w:val="Comment Subject Char"/>
    <w:basedOn w:val="CommentTextChar"/>
    <w:link w:val="CommentSubject"/>
    <w:uiPriority w:val="99"/>
    <w:semiHidden/>
    <w:rsid w:val="000E37DD"/>
    <w:rPr>
      <w:b/>
      <w:bCs/>
      <w:sz w:val="20"/>
      <w:szCs w:val="20"/>
    </w:rPr>
  </w:style>
  <w:style w:type="table" w:styleId="TableGrid">
    <w:name w:val="Table Grid"/>
    <w:basedOn w:val="TableNormal"/>
    <w:uiPriority w:val="39"/>
    <w:rsid w:val="0059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9E5"/>
    <w:pPr>
      <w:autoSpaceDE w:val="0"/>
      <w:autoSpaceDN w:val="0"/>
      <w:adjustRightInd w:val="0"/>
    </w:pPr>
    <w:rPr>
      <w:rFonts w:ascii="Arial" w:eastAsia="Times New Roman" w:hAnsi="Arial" w:cs="Arial"/>
      <w:color w:val="000000"/>
      <w:kern w:val="0"/>
      <w:lang w:val="en-US"/>
      <w14:ligatures w14:val="none"/>
    </w:rPr>
  </w:style>
  <w:style w:type="paragraph" w:styleId="NormalWeb">
    <w:name w:val="Normal (Web)"/>
    <w:basedOn w:val="Normal"/>
    <w:uiPriority w:val="99"/>
    <w:unhideWhenUsed/>
    <w:rsid w:val="00EE69E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807">
      <w:bodyDiv w:val="1"/>
      <w:marLeft w:val="0"/>
      <w:marRight w:val="0"/>
      <w:marTop w:val="0"/>
      <w:marBottom w:val="0"/>
      <w:divBdr>
        <w:top w:val="none" w:sz="0" w:space="0" w:color="auto"/>
        <w:left w:val="none" w:sz="0" w:space="0" w:color="auto"/>
        <w:bottom w:val="none" w:sz="0" w:space="0" w:color="auto"/>
        <w:right w:val="none" w:sz="0" w:space="0" w:color="auto"/>
      </w:divBdr>
    </w:div>
    <w:div w:id="413741613">
      <w:bodyDiv w:val="1"/>
      <w:marLeft w:val="0"/>
      <w:marRight w:val="0"/>
      <w:marTop w:val="0"/>
      <w:marBottom w:val="0"/>
      <w:divBdr>
        <w:top w:val="none" w:sz="0" w:space="0" w:color="auto"/>
        <w:left w:val="none" w:sz="0" w:space="0" w:color="auto"/>
        <w:bottom w:val="none" w:sz="0" w:space="0" w:color="auto"/>
        <w:right w:val="none" w:sz="0" w:space="0" w:color="auto"/>
      </w:divBdr>
    </w:div>
    <w:div w:id="932084091">
      <w:bodyDiv w:val="1"/>
      <w:marLeft w:val="0"/>
      <w:marRight w:val="0"/>
      <w:marTop w:val="0"/>
      <w:marBottom w:val="0"/>
      <w:divBdr>
        <w:top w:val="none" w:sz="0" w:space="0" w:color="auto"/>
        <w:left w:val="none" w:sz="0" w:space="0" w:color="auto"/>
        <w:bottom w:val="none" w:sz="0" w:space="0" w:color="auto"/>
        <w:right w:val="none" w:sz="0" w:space="0" w:color="auto"/>
      </w:divBdr>
    </w:div>
    <w:div w:id="1369380038">
      <w:bodyDiv w:val="1"/>
      <w:marLeft w:val="0"/>
      <w:marRight w:val="0"/>
      <w:marTop w:val="0"/>
      <w:marBottom w:val="0"/>
      <w:divBdr>
        <w:top w:val="none" w:sz="0" w:space="0" w:color="auto"/>
        <w:left w:val="none" w:sz="0" w:space="0" w:color="auto"/>
        <w:bottom w:val="none" w:sz="0" w:space="0" w:color="auto"/>
        <w:right w:val="none" w:sz="0" w:space="0" w:color="auto"/>
      </w:divBdr>
    </w:div>
    <w:div w:id="1684551191">
      <w:bodyDiv w:val="1"/>
      <w:marLeft w:val="0"/>
      <w:marRight w:val="0"/>
      <w:marTop w:val="0"/>
      <w:marBottom w:val="0"/>
      <w:divBdr>
        <w:top w:val="none" w:sz="0" w:space="0" w:color="auto"/>
        <w:left w:val="none" w:sz="0" w:space="0" w:color="auto"/>
        <w:bottom w:val="none" w:sz="0" w:space="0" w:color="auto"/>
        <w:right w:val="none" w:sz="0" w:space="0" w:color="auto"/>
      </w:divBdr>
    </w:div>
    <w:div w:id="1767338158">
      <w:bodyDiv w:val="1"/>
      <w:marLeft w:val="0"/>
      <w:marRight w:val="0"/>
      <w:marTop w:val="0"/>
      <w:marBottom w:val="0"/>
      <w:divBdr>
        <w:top w:val="none" w:sz="0" w:space="0" w:color="auto"/>
        <w:left w:val="none" w:sz="0" w:space="0" w:color="auto"/>
        <w:bottom w:val="none" w:sz="0" w:space="0" w:color="auto"/>
        <w:right w:val="none" w:sz="0" w:space="0" w:color="auto"/>
      </w:divBdr>
    </w:div>
    <w:div w:id="18048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sgow850@glasgow.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lasgow.gov.uk/article/1221/Elected-Members-and-Wards" TargetMode="External"/><Relationship Id="rId4" Type="http://schemas.openxmlformats.org/officeDocument/2006/relationships/styles" Target="styles.xml"/><Relationship Id="rId9" Type="http://schemas.openxmlformats.org/officeDocument/2006/relationships/hyperlink" Target="https://glasgow-850.theapsgroup.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655870D4-4873-D54A-9784-BCCD3ECE4E7A}">
  <ds:schemaRefs>
    <ds:schemaRef ds:uri="http://schemas.openxmlformats.org/officeDocument/2006/bibliography"/>
  </ds:schemaRefs>
</ds:datastoreItem>
</file>

<file path=customXml/itemProps2.xml><?xml version="1.0" encoding="utf-8"?>
<ds:datastoreItem xmlns:ds="http://schemas.openxmlformats.org/officeDocument/2006/customXml" ds:itemID="{F57ACBD5-E914-4647-88B4-AEAA7987C5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Stevenson</dc:creator>
  <cp:keywords>[NOT OFFICIAL]</cp:keywords>
  <dc:description/>
  <cp:lastModifiedBy>Marwaha, Manju (NRS)</cp:lastModifiedBy>
  <cp:revision>3</cp:revision>
  <dcterms:created xsi:type="dcterms:W3CDTF">2025-02-20T12:46:00Z</dcterms:created>
  <dcterms:modified xsi:type="dcterms:W3CDTF">2025-02-20T12:47:00Z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48c25a13-9d49-4fab-85d6-60e6c3e8959f</vt:lpwstr>
  </property>
  <property fmtid="{D5CDD505-2E9C-101B-9397-08002B2CF9AE}" pid="3" name="bjSaver">
    <vt:lpwstr>N3hOOpKli8A9VQvbHDtDOCHdId3ioceW</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